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F4" w:rsidRDefault="00227EA8">
      <w:pPr>
        <w:rPr>
          <w:rFonts w:ascii="Arial" w:hAnsi="Arial" w:cs="Arial"/>
          <w:color w:val="3C3C3C"/>
          <w:sz w:val="18"/>
          <w:szCs w:val="18"/>
          <w:shd w:val="clear" w:color="auto" w:fill="FFFFFF"/>
        </w:rPr>
      </w:pPr>
      <w:bookmarkStart w:id="0" w:name="_GoBack"/>
      <w:bookmarkEnd w:id="0"/>
      <w:r>
        <w:rPr>
          <w:rFonts w:ascii="Arial" w:hAnsi="Arial" w:cs="Arial"/>
          <w:color w:val="3C3C3C"/>
          <w:sz w:val="18"/>
          <w:szCs w:val="18"/>
          <w:shd w:val="clear" w:color="auto" w:fill="FFFFFF"/>
        </w:rPr>
        <w:t>Environmental Compliance Professional (UCP 9)</w:t>
      </w:r>
    </w:p>
    <w:p w:rsidR="00227EA8" w:rsidRPr="00227EA8" w:rsidRDefault="00227EA8" w:rsidP="00227EA8">
      <w:pPr>
        <w:shd w:val="clear" w:color="auto" w:fill="FFFFFF"/>
        <w:spacing w:before="100" w:beforeAutospacing="1" w:after="100" w:afterAutospacing="1" w:line="240" w:lineRule="auto"/>
        <w:jc w:val="both"/>
        <w:rPr>
          <w:rFonts w:ascii="Arial" w:eastAsia="Times New Roman" w:hAnsi="Arial" w:cs="Arial"/>
          <w:color w:val="3C3C3C"/>
          <w:sz w:val="18"/>
          <w:szCs w:val="18"/>
        </w:rPr>
      </w:pPr>
      <w:r w:rsidRPr="00227EA8">
        <w:rPr>
          <w:rFonts w:ascii="Arial" w:eastAsia="Times New Roman" w:hAnsi="Arial" w:cs="Arial"/>
          <w:color w:val="3C3C3C"/>
          <w:sz w:val="18"/>
          <w:szCs w:val="18"/>
        </w:rPr>
        <w:t>The University of Connecticut is seeking applicants for a full-time Environmental Compliance Professional (UCP 9) to join the Office of Environmental Policy team in order to assure system-wide compliance with environmental laws, regulations, standards and commitments</w:t>
      </w:r>
    </w:p>
    <w:p w:rsidR="00227EA8" w:rsidRPr="00227EA8" w:rsidRDefault="00227EA8" w:rsidP="00227EA8">
      <w:pPr>
        <w:shd w:val="clear" w:color="auto" w:fill="FFFFFF"/>
        <w:spacing w:before="100" w:beforeAutospacing="1" w:after="100" w:afterAutospacing="1" w:line="240" w:lineRule="auto"/>
        <w:jc w:val="both"/>
        <w:rPr>
          <w:rFonts w:ascii="Arial" w:eastAsia="Times New Roman" w:hAnsi="Arial" w:cs="Arial"/>
          <w:color w:val="3C3C3C"/>
          <w:sz w:val="18"/>
          <w:szCs w:val="18"/>
        </w:rPr>
      </w:pPr>
      <w:r w:rsidRPr="00227EA8">
        <w:rPr>
          <w:rFonts w:ascii="Arial" w:eastAsia="Times New Roman" w:hAnsi="Arial" w:cs="Arial"/>
          <w:b/>
          <w:bCs/>
          <w:color w:val="3C3C3C"/>
          <w:sz w:val="18"/>
          <w:szCs w:val="18"/>
        </w:rPr>
        <w:t>DUTIES AND RESPONSIBILITIES</w:t>
      </w:r>
    </w:p>
    <w:p w:rsidR="00227EA8" w:rsidRPr="00227EA8" w:rsidRDefault="00227EA8" w:rsidP="00227EA8">
      <w:pPr>
        <w:shd w:val="clear" w:color="auto" w:fill="FFFFFF"/>
        <w:spacing w:before="100" w:beforeAutospacing="1" w:after="100" w:afterAutospacing="1" w:line="240" w:lineRule="auto"/>
        <w:jc w:val="both"/>
        <w:rPr>
          <w:rFonts w:ascii="Arial" w:eastAsia="Times New Roman" w:hAnsi="Arial" w:cs="Arial"/>
          <w:color w:val="3C3C3C"/>
          <w:sz w:val="18"/>
          <w:szCs w:val="18"/>
        </w:rPr>
      </w:pPr>
      <w:r w:rsidRPr="00227EA8">
        <w:rPr>
          <w:rFonts w:ascii="Arial" w:eastAsia="Times New Roman" w:hAnsi="Arial" w:cs="Arial"/>
          <w:color w:val="3C3C3C"/>
          <w:sz w:val="18"/>
          <w:szCs w:val="18"/>
        </w:rPr>
        <w:t xml:space="preserve">The successful candidate will assure UConn’s compliance, at the Storrs Campus and system-wide, with environmental regulatory requirements and commitments related to multiple environmental media, and will be responsible for obtaining permits and approvals, managing environmental consultants, coordinating review of documents, advising, directing, and providing technical assistance and training to University staff and managers. Compliance services include monitoring, inspecting, recordkeeping and reporting.  Governance duties include developing policies, standards, procedures, and guidance materials, and setting and tracking environmental performance goals and metrics. Although this position will focus on water quality, </w:t>
      </w:r>
      <w:proofErr w:type="spellStart"/>
      <w:r w:rsidRPr="00227EA8">
        <w:rPr>
          <w:rFonts w:ascii="Arial" w:eastAsia="Times New Roman" w:hAnsi="Arial" w:cs="Arial"/>
          <w:color w:val="3C3C3C"/>
          <w:sz w:val="18"/>
          <w:szCs w:val="18"/>
        </w:rPr>
        <w:t>stormwater</w:t>
      </w:r>
      <w:proofErr w:type="spellEnd"/>
      <w:r w:rsidRPr="00227EA8">
        <w:rPr>
          <w:rFonts w:ascii="Arial" w:eastAsia="Times New Roman" w:hAnsi="Arial" w:cs="Arial"/>
          <w:color w:val="3C3C3C"/>
          <w:sz w:val="18"/>
          <w:szCs w:val="18"/>
        </w:rPr>
        <w:t>, wetlands, site remediation, and waste management of regulated building materials, duties may also include dam safety and compliance issues, SPCC planning and emergency spill cleanup, UST/AST compliance, siting approvals, soil/sediment management; and land use/CEPA reviews, as needed. The position will serve as a primary liaison to specific EPA, DEEP, and other state agency staff regarding compliance matters within their scope of responsibility. This Professional may also participate in environmental sustainability initiatives, resource conservation efforts, green building and infrastructure projects and outreach, and as an environmental advisor to planning activities for campus utilities, construction, transportation &amp; logistics, emergency response, and health &amp; safety programs. </w:t>
      </w:r>
    </w:p>
    <w:p w:rsidR="00227EA8" w:rsidRPr="00227EA8" w:rsidRDefault="00227EA8" w:rsidP="00227EA8">
      <w:pPr>
        <w:shd w:val="clear" w:color="auto" w:fill="FFFFFF"/>
        <w:spacing w:before="100" w:beforeAutospacing="1" w:after="100" w:afterAutospacing="1" w:line="240" w:lineRule="auto"/>
        <w:jc w:val="both"/>
        <w:rPr>
          <w:rFonts w:ascii="Arial" w:eastAsia="Times New Roman" w:hAnsi="Arial" w:cs="Arial"/>
          <w:color w:val="3C3C3C"/>
          <w:sz w:val="18"/>
          <w:szCs w:val="18"/>
        </w:rPr>
      </w:pPr>
      <w:r w:rsidRPr="00227EA8">
        <w:rPr>
          <w:rFonts w:ascii="Arial" w:eastAsia="Times New Roman" w:hAnsi="Arial" w:cs="Arial"/>
          <w:b/>
          <w:bCs/>
          <w:color w:val="3C3C3C"/>
          <w:sz w:val="18"/>
          <w:szCs w:val="18"/>
        </w:rPr>
        <w:t>MINIMUM QUALIFICATIONS</w:t>
      </w:r>
    </w:p>
    <w:p w:rsidR="00227EA8" w:rsidRPr="00227EA8" w:rsidRDefault="00227EA8" w:rsidP="00227EA8">
      <w:pPr>
        <w:shd w:val="clear" w:color="auto" w:fill="FFFFFF"/>
        <w:spacing w:before="100" w:beforeAutospacing="1" w:after="100" w:afterAutospacing="1" w:line="240" w:lineRule="auto"/>
        <w:jc w:val="both"/>
        <w:rPr>
          <w:rFonts w:ascii="Arial" w:eastAsia="Times New Roman" w:hAnsi="Arial" w:cs="Arial"/>
          <w:color w:val="3C3C3C"/>
          <w:sz w:val="18"/>
          <w:szCs w:val="18"/>
        </w:rPr>
      </w:pPr>
      <w:r w:rsidRPr="00227EA8">
        <w:rPr>
          <w:rFonts w:ascii="Arial" w:eastAsia="Times New Roman" w:hAnsi="Arial" w:cs="Arial"/>
          <w:color w:val="3C3C3C"/>
          <w:sz w:val="18"/>
          <w:szCs w:val="18"/>
        </w:rPr>
        <w:t xml:space="preserve">Bachelor's degree in a related field and 8 to 15 years of professional experience in environmental compliance; demonstrated project leadership skills and ability to work with staff and managers at a large or complex organization in developing best practices, plans and policies for achieving environmental compliance; strong interpersonal, oral, and written communication skills, as demonstrated by presentations, publications or deliverables; proven ability to assess environmental conditions, analyze risks, costs and benefits, and apply practical environmental experience and knowledge in order to develop and oversee implementation of successful compliance measures; currently certified OSHA 40-hour </w:t>
      </w:r>
      <w:proofErr w:type="spellStart"/>
      <w:r w:rsidRPr="00227EA8">
        <w:rPr>
          <w:rFonts w:ascii="Arial" w:eastAsia="Times New Roman" w:hAnsi="Arial" w:cs="Arial"/>
          <w:color w:val="3C3C3C"/>
          <w:sz w:val="18"/>
          <w:szCs w:val="18"/>
        </w:rPr>
        <w:t>Hazwoper</w:t>
      </w:r>
      <w:proofErr w:type="spellEnd"/>
      <w:r w:rsidRPr="00227EA8">
        <w:rPr>
          <w:rFonts w:ascii="Arial" w:eastAsia="Times New Roman" w:hAnsi="Arial" w:cs="Arial"/>
          <w:color w:val="3C3C3C"/>
          <w:sz w:val="18"/>
          <w:szCs w:val="18"/>
        </w:rPr>
        <w:t xml:space="preserve"> and DOT Hazardous Material training;  strong computer skills.</w:t>
      </w:r>
    </w:p>
    <w:p w:rsidR="00227EA8" w:rsidRPr="00227EA8" w:rsidRDefault="00227EA8" w:rsidP="00227EA8">
      <w:pPr>
        <w:shd w:val="clear" w:color="auto" w:fill="FFFFFF"/>
        <w:spacing w:before="100" w:beforeAutospacing="1" w:after="100" w:afterAutospacing="1" w:line="240" w:lineRule="auto"/>
        <w:jc w:val="both"/>
        <w:rPr>
          <w:rFonts w:ascii="Arial" w:eastAsia="Times New Roman" w:hAnsi="Arial" w:cs="Arial"/>
          <w:color w:val="3C3C3C"/>
          <w:sz w:val="18"/>
          <w:szCs w:val="18"/>
        </w:rPr>
      </w:pPr>
      <w:r w:rsidRPr="00227EA8">
        <w:rPr>
          <w:rFonts w:ascii="Arial" w:eastAsia="Times New Roman" w:hAnsi="Arial" w:cs="Arial"/>
          <w:b/>
          <w:bCs/>
          <w:color w:val="3C3C3C"/>
          <w:sz w:val="18"/>
          <w:szCs w:val="18"/>
        </w:rPr>
        <w:t>PREFERRED QUALIFICATIONS</w:t>
      </w:r>
    </w:p>
    <w:p w:rsidR="00227EA8" w:rsidRPr="00227EA8" w:rsidRDefault="00227EA8" w:rsidP="00227EA8">
      <w:pPr>
        <w:shd w:val="clear" w:color="auto" w:fill="FFFFFF"/>
        <w:spacing w:before="100" w:beforeAutospacing="1" w:after="100" w:afterAutospacing="1" w:line="240" w:lineRule="auto"/>
        <w:jc w:val="both"/>
        <w:rPr>
          <w:rFonts w:ascii="Arial" w:eastAsia="Times New Roman" w:hAnsi="Arial" w:cs="Arial"/>
          <w:color w:val="3C3C3C"/>
          <w:sz w:val="18"/>
          <w:szCs w:val="18"/>
        </w:rPr>
      </w:pPr>
      <w:r w:rsidRPr="00227EA8">
        <w:rPr>
          <w:rFonts w:ascii="Arial" w:eastAsia="Times New Roman" w:hAnsi="Arial" w:cs="Arial"/>
          <w:color w:val="3C3C3C"/>
          <w:sz w:val="18"/>
          <w:szCs w:val="18"/>
        </w:rPr>
        <w:t>Master’s degree in a related field or two additional years of equivalent work experience as an environmental compliance professional; experience with NPDES, FMC and MS4 permitting and reporting; experience managing site remediation projects and/or a CT licensed environmental professional; experience with waste management and remediation of PCBs and other regulated building materials; UST Operator A/B certification.  Experience with sustainability tracking, assessment and reporting, or certifying compliance with environmental performance standards and management systems (e.g., LEED, ISO 14001). Relevant licenses and credentials beyond the aforementioned degrees, certifications and training.</w:t>
      </w:r>
    </w:p>
    <w:p w:rsidR="00227EA8" w:rsidRPr="00227EA8" w:rsidRDefault="00227EA8" w:rsidP="00227EA8">
      <w:pPr>
        <w:shd w:val="clear" w:color="auto" w:fill="FFFFFF"/>
        <w:spacing w:before="100" w:beforeAutospacing="1" w:after="100" w:afterAutospacing="1" w:line="240" w:lineRule="auto"/>
        <w:jc w:val="both"/>
        <w:rPr>
          <w:rFonts w:ascii="Arial" w:eastAsia="Times New Roman" w:hAnsi="Arial" w:cs="Arial"/>
          <w:color w:val="3C3C3C"/>
          <w:sz w:val="18"/>
          <w:szCs w:val="18"/>
        </w:rPr>
      </w:pPr>
      <w:r w:rsidRPr="00227EA8">
        <w:rPr>
          <w:rFonts w:ascii="Arial" w:eastAsia="Times New Roman" w:hAnsi="Arial" w:cs="Arial"/>
          <w:b/>
          <w:bCs/>
          <w:color w:val="3C3C3C"/>
          <w:sz w:val="18"/>
          <w:szCs w:val="18"/>
        </w:rPr>
        <w:t>APPOINTMENT TERMS</w:t>
      </w:r>
    </w:p>
    <w:p w:rsidR="00227EA8" w:rsidRPr="00227EA8" w:rsidRDefault="00227EA8" w:rsidP="00227EA8">
      <w:pPr>
        <w:shd w:val="clear" w:color="auto" w:fill="FFFFFF"/>
        <w:spacing w:before="100" w:beforeAutospacing="1" w:after="100" w:afterAutospacing="1" w:line="240" w:lineRule="auto"/>
        <w:jc w:val="both"/>
        <w:rPr>
          <w:rFonts w:ascii="Arial" w:eastAsia="Times New Roman" w:hAnsi="Arial" w:cs="Arial"/>
          <w:color w:val="3C3C3C"/>
          <w:sz w:val="18"/>
          <w:szCs w:val="18"/>
        </w:rPr>
      </w:pPr>
      <w:r w:rsidRPr="00227EA8">
        <w:rPr>
          <w:rFonts w:ascii="Arial" w:eastAsia="Times New Roman" w:hAnsi="Arial" w:cs="Arial"/>
          <w:color w:val="3C3C3C"/>
          <w:sz w:val="18"/>
          <w:szCs w:val="18"/>
        </w:rPr>
        <w:t>The Environmental Compliance Analyst is a full-time, permanent position.  The University offers a competitive salary, outstanding benefits including employee and dependent tuition waivers at UConn, and a highly desirable work environment.  Salary will be commensurate with education and experience.  For additional information regarding Benefits, please visit </w:t>
      </w:r>
      <w:hyperlink r:id="rId4" w:tgtFrame="_top" w:history="1">
        <w:r w:rsidRPr="00227EA8">
          <w:rPr>
            <w:rFonts w:ascii="Arial" w:eastAsia="Times New Roman" w:hAnsi="Arial" w:cs="Arial"/>
            <w:color w:val="0000FF"/>
            <w:sz w:val="18"/>
            <w:szCs w:val="18"/>
            <w:u w:val="single"/>
          </w:rPr>
          <w:t>http://www.hr.uconn.edu/docs/enrgde.pdf</w:t>
        </w:r>
      </w:hyperlink>
    </w:p>
    <w:p w:rsidR="00227EA8" w:rsidRPr="00227EA8" w:rsidRDefault="00227EA8" w:rsidP="00227EA8">
      <w:pPr>
        <w:shd w:val="clear" w:color="auto" w:fill="FFFFFF"/>
        <w:spacing w:before="100" w:beforeAutospacing="1" w:after="100" w:afterAutospacing="1" w:line="240" w:lineRule="auto"/>
        <w:jc w:val="both"/>
        <w:rPr>
          <w:rFonts w:ascii="Arial" w:eastAsia="Times New Roman" w:hAnsi="Arial" w:cs="Arial"/>
          <w:color w:val="3C3C3C"/>
          <w:sz w:val="18"/>
          <w:szCs w:val="18"/>
        </w:rPr>
      </w:pPr>
      <w:r w:rsidRPr="00227EA8">
        <w:rPr>
          <w:rFonts w:ascii="Arial" w:eastAsia="Times New Roman" w:hAnsi="Arial" w:cs="Arial"/>
          <w:color w:val="3C3C3C"/>
          <w:sz w:val="18"/>
          <w:szCs w:val="18"/>
        </w:rPr>
        <w:t>For additional information about the University, visit </w:t>
      </w:r>
      <w:hyperlink r:id="rId5" w:tgtFrame="_blank" w:history="1">
        <w:r w:rsidRPr="00227EA8">
          <w:rPr>
            <w:rFonts w:ascii="Arial" w:eastAsia="Times New Roman" w:hAnsi="Arial" w:cs="Arial"/>
            <w:color w:val="0000FF"/>
            <w:sz w:val="18"/>
            <w:szCs w:val="18"/>
            <w:u w:val="single"/>
          </w:rPr>
          <w:t>www.uconn.edu</w:t>
        </w:r>
      </w:hyperlink>
      <w:r w:rsidRPr="00227EA8">
        <w:rPr>
          <w:rFonts w:ascii="Arial" w:eastAsia="Times New Roman" w:hAnsi="Arial" w:cs="Arial"/>
          <w:color w:val="3C3C3C"/>
          <w:sz w:val="18"/>
          <w:szCs w:val="18"/>
        </w:rPr>
        <w:t>.  For detailed information about the Office of Environmental Policy, visit: </w:t>
      </w:r>
      <w:hyperlink r:id="rId6" w:tgtFrame="_blank" w:history="1">
        <w:r w:rsidRPr="00227EA8">
          <w:rPr>
            <w:rFonts w:ascii="Arial" w:eastAsia="Times New Roman" w:hAnsi="Arial" w:cs="Arial"/>
            <w:color w:val="0000FF"/>
            <w:sz w:val="18"/>
            <w:szCs w:val="18"/>
            <w:u w:val="single"/>
          </w:rPr>
          <w:t>http://www.envpolicy.uconn.edu</w:t>
        </w:r>
      </w:hyperlink>
      <w:r w:rsidRPr="00227EA8">
        <w:rPr>
          <w:rFonts w:ascii="Arial" w:eastAsia="Times New Roman" w:hAnsi="Arial" w:cs="Arial"/>
          <w:color w:val="3C3C3C"/>
          <w:sz w:val="18"/>
          <w:szCs w:val="18"/>
        </w:rPr>
        <w:t>.</w:t>
      </w:r>
    </w:p>
    <w:p w:rsidR="00227EA8" w:rsidRPr="00227EA8" w:rsidRDefault="00227EA8" w:rsidP="00227EA8">
      <w:pPr>
        <w:shd w:val="clear" w:color="auto" w:fill="FFFFFF"/>
        <w:spacing w:before="100" w:beforeAutospacing="1" w:after="100" w:afterAutospacing="1" w:line="240" w:lineRule="auto"/>
        <w:jc w:val="both"/>
        <w:rPr>
          <w:rFonts w:ascii="Arial" w:eastAsia="Times New Roman" w:hAnsi="Arial" w:cs="Arial"/>
          <w:color w:val="3C3C3C"/>
          <w:sz w:val="18"/>
          <w:szCs w:val="18"/>
        </w:rPr>
      </w:pPr>
      <w:r w:rsidRPr="00227EA8">
        <w:rPr>
          <w:rFonts w:ascii="Arial" w:eastAsia="Times New Roman" w:hAnsi="Arial" w:cs="Arial"/>
          <w:b/>
          <w:bCs/>
          <w:color w:val="3C3C3C"/>
          <w:sz w:val="18"/>
          <w:szCs w:val="18"/>
        </w:rPr>
        <w:t>TO APPLY</w:t>
      </w:r>
    </w:p>
    <w:p w:rsidR="00227EA8" w:rsidRPr="00227EA8" w:rsidRDefault="00227EA8" w:rsidP="00227EA8">
      <w:pPr>
        <w:shd w:val="clear" w:color="auto" w:fill="FFFFFF"/>
        <w:spacing w:before="100" w:beforeAutospacing="1" w:after="100" w:afterAutospacing="1" w:line="240" w:lineRule="auto"/>
        <w:jc w:val="both"/>
        <w:rPr>
          <w:rFonts w:ascii="Arial" w:eastAsia="Times New Roman" w:hAnsi="Arial" w:cs="Arial"/>
          <w:color w:val="3C3C3C"/>
          <w:sz w:val="18"/>
          <w:szCs w:val="18"/>
        </w:rPr>
      </w:pPr>
      <w:r w:rsidRPr="00227EA8">
        <w:rPr>
          <w:rFonts w:ascii="Arial" w:eastAsia="Times New Roman" w:hAnsi="Arial" w:cs="Arial"/>
          <w:color w:val="3C3C3C"/>
          <w:sz w:val="18"/>
          <w:szCs w:val="18"/>
        </w:rPr>
        <w:t>Interested applicants please apply online using UConn Jobs at </w:t>
      </w:r>
      <w:hyperlink r:id="rId7" w:tgtFrame="_blank" w:history="1">
        <w:r w:rsidRPr="00227EA8">
          <w:rPr>
            <w:rFonts w:ascii="Arial" w:eastAsia="Times New Roman" w:hAnsi="Arial" w:cs="Arial"/>
            <w:color w:val="0000FF"/>
            <w:sz w:val="18"/>
            <w:szCs w:val="18"/>
            <w:u w:val="single"/>
          </w:rPr>
          <w:t>www.jobs.uconn.edu</w:t>
        </w:r>
      </w:hyperlink>
      <w:r w:rsidRPr="00227EA8">
        <w:rPr>
          <w:rFonts w:ascii="Arial" w:eastAsia="Times New Roman" w:hAnsi="Arial" w:cs="Arial"/>
          <w:color w:val="3C3C3C"/>
          <w:sz w:val="18"/>
          <w:szCs w:val="18"/>
          <w:u w:val="single"/>
        </w:rPr>
        <w:t>,</w:t>
      </w:r>
      <w:r w:rsidRPr="00227EA8">
        <w:rPr>
          <w:rFonts w:ascii="Arial" w:eastAsia="Times New Roman" w:hAnsi="Arial" w:cs="Arial"/>
          <w:color w:val="3C3C3C"/>
          <w:sz w:val="18"/>
          <w:szCs w:val="18"/>
        </w:rPr>
        <w:t> Staff Positions to upload a </w:t>
      </w:r>
      <w:r w:rsidRPr="00227EA8">
        <w:rPr>
          <w:rFonts w:ascii="Arial" w:eastAsia="Times New Roman" w:hAnsi="Arial" w:cs="Arial"/>
          <w:b/>
          <w:bCs/>
          <w:color w:val="3C3C3C"/>
          <w:sz w:val="18"/>
          <w:szCs w:val="18"/>
        </w:rPr>
        <w:t>letter of interest</w:t>
      </w:r>
      <w:r w:rsidRPr="00227EA8">
        <w:rPr>
          <w:rFonts w:ascii="Arial" w:eastAsia="Times New Roman" w:hAnsi="Arial" w:cs="Arial"/>
          <w:color w:val="3C3C3C"/>
          <w:sz w:val="18"/>
          <w:szCs w:val="18"/>
        </w:rPr>
        <w:t>, </w:t>
      </w:r>
      <w:r w:rsidRPr="00227EA8">
        <w:rPr>
          <w:rFonts w:ascii="Arial" w:eastAsia="Times New Roman" w:hAnsi="Arial" w:cs="Arial"/>
          <w:b/>
          <w:bCs/>
          <w:color w:val="3C3C3C"/>
          <w:sz w:val="18"/>
          <w:szCs w:val="18"/>
        </w:rPr>
        <w:t>resume</w:t>
      </w:r>
      <w:r w:rsidRPr="00227EA8">
        <w:rPr>
          <w:rFonts w:ascii="Arial" w:eastAsia="Times New Roman" w:hAnsi="Arial" w:cs="Arial"/>
          <w:color w:val="3C3C3C"/>
          <w:sz w:val="18"/>
          <w:szCs w:val="18"/>
        </w:rPr>
        <w:t>, and a list of </w:t>
      </w:r>
      <w:r w:rsidRPr="00227EA8">
        <w:rPr>
          <w:rFonts w:ascii="Arial" w:eastAsia="Times New Roman" w:hAnsi="Arial" w:cs="Arial"/>
          <w:b/>
          <w:bCs/>
          <w:color w:val="3C3C3C"/>
          <w:sz w:val="18"/>
          <w:szCs w:val="18"/>
        </w:rPr>
        <w:t>three professional references</w:t>
      </w:r>
      <w:r w:rsidRPr="00227EA8">
        <w:rPr>
          <w:rFonts w:ascii="Arial" w:eastAsia="Times New Roman" w:hAnsi="Arial" w:cs="Arial"/>
          <w:color w:val="3C3C3C"/>
          <w:sz w:val="18"/>
          <w:szCs w:val="18"/>
        </w:rPr>
        <w:t xml:space="preserve">.  Screening will begin immediately.   Employment of </w:t>
      </w:r>
      <w:r w:rsidRPr="00227EA8">
        <w:rPr>
          <w:rFonts w:ascii="Arial" w:eastAsia="Times New Roman" w:hAnsi="Arial" w:cs="Arial"/>
          <w:color w:val="3C3C3C"/>
          <w:sz w:val="18"/>
          <w:szCs w:val="18"/>
        </w:rPr>
        <w:lastRenderedPageBreak/>
        <w:t>the successful candidate is contingent upon the successful completion of a pre-employment criminal background check.  (Search # 2018339)</w:t>
      </w:r>
    </w:p>
    <w:p w:rsidR="00227EA8" w:rsidRPr="00227EA8" w:rsidRDefault="00227EA8" w:rsidP="00227EA8">
      <w:pPr>
        <w:shd w:val="clear" w:color="auto" w:fill="FFFFFF"/>
        <w:spacing w:before="100" w:beforeAutospacing="1" w:after="100" w:afterAutospacing="1" w:line="240" w:lineRule="auto"/>
        <w:jc w:val="both"/>
        <w:rPr>
          <w:rFonts w:ascii="Arial" w:eastAsia="Times New Roman" w:hAnsi="Arial" w:cs="Arial"/>
          <w:color w:val="3C3C3C"/>
          <w:sz w:val="18"/>
          <w:szCs w:val="18"/>
        </w:rPr>
      </w:pPr>
      <w:r w:rsidRPr="00227EA8">
        <w:rPr>
          <w:rFonts w:ascii="Arial" w:eastAsia="Times New Roman" w:hAnsi="Arial" w:cs="Arial"/>
          <w:color w:val="3C3C3C"/>
          <w:sz w:val="18"/>
          <w:szCs w:val="18"/>
        </w:rPr>
        <w:t>This job posting is scheduled to be removed at 11:59 p.m. Eastern time on March 5, 2018.</w:t>
      </w:r>
    </w:p>
    <w:p w:rsidR="00227EA8" w:rsidRPr="00227EA8" w:rsidRDefault="00227EA8" w:rsidP="00227EA8">
      <w:pPr>
        <w:shd w:val="clear" w:color="auto" w:fill="FFFFFF"/>
        <w:spacing w:before="100" w:beforeAutospacing="1" w:after="100" w:afterAutospacing="1" w:line="240" w:lineRule="auto"/>
        <w:jc w:val="both"/>
        <w:rPr>
          <w:rFonts w:ascii="Arial" w:eastAsia="Times New Roman" w:hAnsi="Arial" w:cs="Arial"/>
          <w:color w:val="3C3C3C"/>
          <w:sz w:val="18"/>
          <w:szCs w:val="18"/>
        </w:rPr>
      </w:pPr>
      <w:r w:rsidRPr="00227EA8">
        <w:rPr>
          <w:rFonts w:ascii="Arial" w:eastAsia="Times New Roman" w:hAnsi="Arial" w:cs="Arial"/>
          <w:color w:val="3C3C3C"/>
          <w:sz w:val="18"/>
          <w:szCs w:val="18"/>
        </w:rPr>
        <w:t>All employees are subject to adherence to the State Code of Ethics which may be found at </w:t>
      </w:r>
      <w:hyperlink r:id="rId8" w:tgtFrame="_blank" w:history="1">
        <w:r w:rsidRPr="00227EA8">
          <w:rPr>
            <w:rFonts w:ascii="Arial" w:eastAsia="Times New Roman" w:hAnsi="Arial" w:cs="Arial"/>
            <w:color w:val="0000FF"/>
            <w:sz w:val="18"/>
            <w:szCs w:val="18"/>
            <w:u w:val="single"/>
          </w:rPr>
          <w:t>http://www.ct.gov/ethics/site/default.asp</w:t>
        </w:r>
      </w:hyperlink>
      <w:r w:rsidRPr="00227EA8">
        <w:rPr>
          <w:rFonts w:ascii="Arial" w:eastAsia="Times New Roman" w:hAnsi="Arial" w:cs="Arial"/>
          <w:color w:val="3C3C3C"/>
          <w:sz w:val="18"/>
          <w:szCs w:val="18"/>
        </w:rPr>
        <w:t>.</w:t>
      </w:r>
    </w:p>
    <w:p w:rsidR="00227EA8" w:rsidRPr="00227EA8" w:rsidRDefault="005213F5" w:rsidP="00227EA8">
      <w:pPr>
        <w:shd w:val="clear" w:color="auto" w:fill="FFFFFF"/>
        <w:spacing w:after="0" w:line="240" w:lineRule="auto"/>
        <w:rPr>
          <w:rFonts w:ascii="Arial" w:eastAsia="Times New Roman" w:hAnsi="Arial" w:cs="Arial"/>
          <w:color w:val="3C3C3C"/>
          <w:sz w:val="18"/>
          <w:szCs w:val="18"/>
        </w:rPr>
      </w:pPr>
      <w:r>
        <w:rPr>
          <w:rFonts w:ascii="Arial" w:eastAsia="Times New Roman" w:hAnsi="Arial" w:cs="Arial"/>
          <w:color w:val="3C3C3C"/>
          <w:sz w:val="18"/>
          <w:szCs w:val="18"/>
        </w:rPr>
        <w:pict>
          <v:rect id="_x0000_i1025" style="width:0;height:1.5pt" o:hralign="center" o:hrstd="t" o:hr="t" fillcolor="#a0a0a0" stroked="f"/>
        </w:pict>
      </w:r>
    </w:p>
    <w:p w:rsidR="00227EA8" w:rsidRPr="00227EA8" w:rsidRDefault="00227EA8" w:rsidP="00227EA8">
      <w:pPr>
        <w:shd w:val="clear" w:color="auto" w:fill="FFFFFF"/>
        <w:spacing w:before="100" w:beforeAutospacing="1" w:after="100" w:afterAutospacing="1" w:line="240" w:lineRule="auto"/>
        <w:jc w:val="both"/>
        <w:rPr>
          <w:rFonts w:ascii="Arial" w:eastAsia="Times New Roman" w:hAnsi="Arial" w:cs="Arial"/>
          <w:color w:val="3C3C3C"/>
          <w:sz w:val="18"/>
          <w:szCs w:val="18"/>
        </w:rPr>
      </w:pPr>
      <w:r w:rsidRPr="00227EA8">
        <w:rPr>
          <w:rFonts w:ascii="Arial" w:eastAsia="Times New Roman" w:hAnsi="Arial" w:cs="Arial"/>
          <w:i/>
          <w:iCs/>
          <w:color w:val="3C3C3C"/>
          <w:sz w:val="18"/>
          <w:szCs w:val="18"/>
        </w:rPr>
        <w:t>The University of Connecticut is committed to building and supporting a multicultural and diverse community of students, faculty and staff. The diversity of students, faculty and staff continues to increase, as does the number of honors students, valedictorians and salutatorians who consistently make UConn their top choice. More than 100 research centers and institutes serve the University’s teaching, research, diversity, and outreach missions, leading to UConn’s ranking as one of the nation’s top research universities. UConn’s faculty and staff are the critical link to fostering and expanding our vibrant, multicultural and diverse University community. As an Affirmative Action/Equal Employment Opportunity employer, UConn encourages applications from women, veterans, people with disabilities and members of traditionally underrepresented populations.</w:t>
      </w:r>
    </w:p>
    <w:p w:rsidR="00227EA8" w:rsidRPr="00227EA8" w:rsidRDefault="00227EA8" w:rsidP="00227EA8">
      <w:pPr>
        <w:shd w:val="clear" w:color="auto" w:fill="FFFFFF"/>
        <w:spacing w:before="100" w:beforeAutospacing="1" w:after="100" w:afterAutospacing="1" w:line="240" w:lineRule="auto"/>
        <w:rPr>
          <w:rFonts w:ascii="Arial" w:eastAsia="Times New Roman" w:hAnsi="Arial" w:cs="Arial"/>
          <w:color w:val="3C3C3C"/>
          <w:sz w:val="18"/>
          <w:szCs w:val="18"/>
        </w:rPr>
      </w:pPr>
      <w:r w:rsidRPr="00227EA8">
        <w:rPr>
          <w:rFonts w:ascii="Arial" w:eastAsia="Times New Roman" w:hAnsi="Arial" w:cs="Arial"/>
          <w:color w:val="3C3C3C"/>
          <w:sz w:val="18"/>
          <w:szCs w:val="18"/>
        </w:rPr>
        <w:t> </w:t>
      </w:r>
    </w:p>
    <w:p w:rsidR="00227EA8" w:rsidRDefault="00227EA8">
      <w:pPr>
        <w:rPr>
          <w:rFonts w:ascii="Arial" w:hAnsi="Arial" w:cs="Arial"/>
          <w:color w:val="3C3C3C"/>
          <w:sz w:val="18"/>
          <w:szCs w:val="18"/>
          <w:shd w:val="clear" w:color="auto" w:fill="FFFFFF"/>
        </w:rPr>
      </w:pPr>
    </w:p>
    <w:sectPr w:rsidR="00227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A8"/>
    <w:rsid w:val="00227EA8"/>
    <w:rsid w:val="005213F5"/>
    <w:rsid w:val="00D8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3F89C-E346-4888-BD88-4D82B8DE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9598">
      <w:bodyDiv w:val="1"/>
      <w:marLeft w:val="0"/>
      <w:marRight w:val="0"/>
      <w:marTop w:val="0"/>
      <w:marBottom w:val="0"/>
      <w:divBdr>
        <w:top w:val="none" w:sz="0" w:space="0" w:color="auto"/>
        <w:left w:val="none" w:sz="0" w:space="0" w:color="auto"/>
        <w:bottom w:val="none" w:sz="0" w:space="0" w:color="auto"/>
        <w:right w:val="none" w:sz="0" w:space="0" w:color="auto"/>
      </w:divBdr>
      <w:divsChild>
        <w:div w:id="1133210135">
          <w:marLeft w:val="0"/>
          <w:marRight w:val="0"/>
          <w:marTop w:val="0"/>
          <w:marBottom w:val="0"/>
          <w:divBdr>
            <w:top w:val="none" w:sz="0" w:space="0" w:color="auto"/>
            <w:left w:val="none" w:sz="0" w:space="0" w:color="auto"/>
            <w:bottom w:val="none" w:sz="0" w:space="0" w:color="auto"/>
            <w:right w:val="none" w:sz="0" w:space="0" w:color="auto"/>
          </w:divBdr>
        </w:div>
      </w:divsChild>
    </w:div>
    <w:div w:id="1180243701">
      <w:bodyDiv w:val="1"/>
      <w:marLeft w:val="0"/>
      <w:marRight w:val="0"/>
      <w:marTop w:val="0"/>
      <w:marBottom w:val="0"/>
      <w:divBdr>
        <w:top w:val="none" w:sz="0" w:space="0" w:color="auto"/>
        <w:left w:val="none" w:sz="0" w:space="0" w:color="auto"/>
        <w:bottom w:val="none" w:sz="0" w:space="0" w:color="auto"/>
        <w:right w:val="none" w:sz="0" w:space="0" w:color="auto"/>
      </w:divBdr>
      <w:divsChild>
        <w:div w:id="1113093242">
          <w:marLeft w:val="0"/>
          <w:marRight w:val="0"/>
          <w:marTop w:val="0"/>
          <w:marBottom w:val="0"/>
          <w:divBdr>
            <w:top w:val="none" w:sz="0" w:space="0" w:color="auto"/>
            <w:left w:val="none" w:sz="0" w:space="0" w:color="auto"/>
            <w:bottom w:val="none" w:sz="0" w:space="0" w:color="auto"/>
            <w:right w:val="none" w:sz="0" w:space="0" w:color="auto"/>
          </w:divBdr>
        </w:div>
        <w:div w:id="631986044">
          <w:marLeft w:val="0"/>
          <w:marRight w:val="0"/>
          <w:marTop w:val="0"/>
          <w:marBottom w:val="0"/>
          <w:divBdr>
            <w:top w:val="none" w:sz="0" w:space="0" w:color="auto"/>
            <w:left w:val="none" w:sz="0" w:space="0" w:color="auto"/>
            <w:bottom w:val="none" w:sz="0" w:space="0" w:color="auto"/>
            <w:right w:val="none" w:sz="0" w:space="0" w:color="auto"/>
          </w:divBdr>
          <w:divsChild>
            <w:div w:id="2030713574">
              <w:marLeft w:val="0"/>
              <w:marRight w:val="0"/>
              <w:marTop w:val="0"/>
              <w:marBottom w:val="0"/>
              <w:divBdr>
                <w:top w:val="none" w:sz="0" w:space="0" w:color="auto"/>
                <w:left w:val="none" w:sz="0" w:space="0" w:color="auto"/>
                <w:bottom w:val="none" w:sz="0" w:space="0" w:color="auto"/>
                <w:right w:val="none" w:sz="0" w:space="0" w:color="auto"/>
              </w:divBdr>
              <w:divsChild>
                <w:div w:id="539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ethics/site/default.asp" TargetMode="External"/><Relationship Id="rId3" Type="http://schemas.openxmlformats.org/officeDocument/2006/relationships/webSettings" Target="webSettings.xml"/><Relationship Id="rId7" Type="http://schemas.openxmlformats.org/officeDocument/2006/relationships/hyperlink" Target="http://www.jobs.ucon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policy.uconn.edu/" TargetMode="External"/><Relationship Id="rId5" Type="http://schemas.openxmlformats.org/officeDocument/2006/relationships/hyperlink" Target="http://www.uconn.edu/" TargetMode="External"/><Relationship Id="rId10" Type="http://schemas.openxmlformats.org/officeDocument/2006/relationships/theme" Target="theme/theme1.xml"/><Relationship Id="rId4" Type="http://schemas.openxmlformats.org/officeDocument/2006/relationships/hyperlink" Target="http://www.hr.uconn.edu/docs/enrgde.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Cherie</dc:creator>
  <cp:keywords/>
  <dc:description/>
  <cp:lastModifiedBy>Taylor, Cherie</cp:lastModifiedBy>
  <cp:revision>3</cp:revision>
  <dcterms:created xsi:type="dcterms:W3CDTF">2018-02-13T15:51:00Z</dcterms:created>
  <dcterms:modified xsi:type="dcterms:W3CDTF">2018-02-13T18:19:00Z</dcterms:modified>
</cp:coreProperties>
</file>